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FC7A" w14:textId="77777777" w:rsidR="00865C17" w:rsidRPr="00FD77D3" w:rsidRDefault="00FD77D3" w:rsidP="00FD77D3">
      <w:pPr>
        <w:jc w:val="center"/>
        <w:rPr>
          <w:rFonts w:asciiTheme="minorHAnsi" w:hAnsiTheme="minorHAnsi" w:cstheme="minorHAnsi"/>
          <w:b/>
          <w:sz w:val="22"/>
        </w:rPr>
      </w:pPr>
      <w:r w:rsidRPr="00FD77D3">
        <w:rPr>
          <w:rFonts w:asciiTheme="minorHAnsi" w:hAnsiTheme="minorHAnsi" w:cstheme="minorHAnsi"/>
          <w:b/>
          <w:sz w:val="22"/>
        </w:rPr>
        <w:t>MEGÁLLAPODÁS</w:t>
      </w:r>
    </w:p>
    <w:p w14:paraId="3CF676B7" w14:textId="77777777" w:rsidR="00FD77D3" w:rsidRPr="00FD77D3" w:rsidRDefault="00FD77D3" w:rsidP="00FD77D3">
      <w:pPr>
        <w:jc w:val="center"/>
        <w:rPr>
          <w:rFonts w:asciiTheme="minorHAnsi" w:hAnsiTheme="minorHAnsi" w:cstheme="minorHAnsi"/>
          <w:b/>
          <w:sz w:val="22"/>
        </w:rPr>
      </w:pPr>
      <w:r w:rsidRPr="00FD77D3">
        <w:rPr>
          <w:rFonts w:asciiTheme="minorHAnsi" w:hAnsiTheme="minorHAnsi" w:cstheme="minorHAnsi"/>
          <w:b/>
          <w:sz w:val="22"/>
        </w:rPr>
        <w:t>LÉTESÍTMÉNYEK ÜZEMELTETÉSÉRŐL</w:t>
      </w:r>
    </w:p>
    <w:p w14:paraId="56350C45" w14:textId="77777777" w:rsidR="00FD77D3" w:rsidRDefault="00FD77D3">
      <w:pPr>
        <w:rPr>
          <w:rFonts w:asciiTheme="minorHAnsi" w:hAnsiTheme="minorHAnsi" w:cstheme="minorHAnsi"/>
          <w:sz w:val="22"/>
        </w:rPr>
      </w:pPr>
    </w:p>
    <w:p w14:paraId="4C248FFA" w14:textId="77777777" w:rsidR="00D62A79" w:rsidRDefault="00D62A79">
      <w:pPr>
        <w:rPr>
          <w:rFonts w:asciiTheme="minorHAnsi" w:hAnsiTheme="minorHAnsi" w:cstheme="minorHAnsi"/>
          <w:sz w:val="22"/>
        </w:rPr>
      </w:pPr>
    </w:p>
    <w:p w14:paraId="31B44CA7" w14:textId="77777777" w:rsidR="00D62A79" w:rsidRPr="00FD77D3" w:rsidRDefault="00D62A79">
      <w:pPr>
        <w:rPr>
          <w:rFonts w:asciiTheme="minorHAnsi" w:hAnsiTheme="minorHAnsi" w:cstheme="minorHAnsi"/>
          <w:sz w:val="22"/>
        </w:rPr>
      </w:pPr>
    </w:p>
    <w:p w14:paraId="6CED6C8B" w14:textId="77777777" w:rsidR="00FD77D3" w:rsidRPr="00FD77D3" w:rsidRDefault="00FD77D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amely létrejött egyrészről</w:t>
      </w:r>
    </w:p>
    <w:p w14:paraId="6B6A1471" w14:textId="77777777" w:rsidR="00FD77D3" w:rsidRPr="00FD77D3" w:rsidRDefault="00FD77D3" w:rsidP="00FD77D3">
      <w:pPr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FD77D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Telki Község Önkormányzata </w:t>
      </w:r>
    </w:p>
    <w:p w14:paraId="5F9F2E4E" w14:textId="77777777" w:rsidR="00FD77D3" w:rsidRPr="00FD77D3" w:rsidRDefault="00FD77D3" w:rsidP="00FD77D3">
      <w:pPr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FD77D3">
        <w:rPr>
          <w:rFonts w:asciiTheme="minorHAnsi" w:hAnsiTheme="minorHAnsi" w:cstheme="minorHAnsi"/>
          <w:b/>
          <w:bCs/>
          <w:sz w:val="22"/>
        </w:rPr>
        <w:t xml:space="preserve">Székhely: </w:t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eastAsiaTheme="minorHAnsi" w:hAnsiTheme="minorHAnsi" w:cstheme="minorHAnsi"/>
          <w:color w:val="auto"/>
          <w:sz w:val="22"/>
          <w:lang w:eastAsia="en-US"/>
        </w:rPr>
        <w:t>208</w:t>
      </w: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9 Telki, Petőfi Sándor utca 1.</w:t>
      </w:r>
    </w:p>
    <w:p w14:paraId="78C05EE4" w14:textId="77777777" w:rsidR="00FD77D3" w:rsidRPr="00FD77D3" w:rsidRDefault="00FD77D3" w:rsidP="00FD77D3">
      <w:pPr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FD77D3">
        <w:rPr>
          <w:rFonts w:asciiTheme="minorHAnsi" w:hAnsiTheme="minorHAnsi" w:cstheme="minorHAnsi"/>
          <w:b/>
          <w:bCs/>
          <w:sz w:val="22"/>
        </w:rPr>
        <w:t xml:space="preserve">Adószám: </w:t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15734862-2-13</w:t>
      </w:r>
    </w:p>
    <w:p w14:paraId="07055B00" w14:textId="77777777" w:rsidR="00FD77D3" w:rsidRPr="00FD77D3" w:rsidRDefault="00FD77D3" w:rsidP="00FD77D3">
      <w:pPr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FD77D3">
        <w:rPr>
          <w:rFonts w:asciiTheme="minorHAnsi" w:hAnsiTheme="minorHAnsi" w:cstheme="minorHAnsi"/>
          <w:b/>
          <w:bCs/>
          <w:sz w:val="22"/>
        </w:rPr>
        <w:t xml:space="preserve">Képviseli: </w:t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eastAsiaTheme="minorHAnsi" w:hAnsiTheme="minorHAnsi" w:cstheme="minorHAnsi"/>
          <w:color w:val="auto"/>
          <w:sz w:val="22"/>
          <w:lang w:eastAsia="en-US"/>
        </w:rPr>
        <w:t>Deltai Károly polgármester</w:t>
      </w:r>
    </w:p>
    <w:p w14:paraId="7380C060" w14:textId="77777777" w:rsidR="00FD77D3" w:rsidRPr="00FD77D3" w:rsidRDefault="00FD77D3" w:rsidP="00FD77D3">
      <w:pPr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FD77D3">
        <w:rPr>
          <w:rFonts w:asciiTheme="minorHAnsi" w:eastAsiaTheme="minorHAnsi" w:hAnsiTheme="minorHAnsi" w:cstheme="minorHAnsi"/>
          <w:color w:val="auto"/>
          <w:sz w:val="22"/>
          <w:lang w:eastAsia="en-US"/>
        </w:rPr>
        <w:t>a továbbiakban: Önkormányzat</w:t>
      </w:r>
    </w:p>
    <w:p w14:paraId="2D61179D" w14:textId="77777777" w:rsidR="00FD77D3" w:rsidRDefault="00FD77D3">
      <w:pPr>
        <w:rPr>
          <w:rFonts w:asciiTheme="minorHAnsi" w:hAnsiTheme="minorHAnsi" w:cstheme="minorHAnsi"/>
          <w:sz w:val="22"/>
        </w:rPr>
      </w:pPr>
    </w:p>
    <w:p w14:paraId="00D3BBE1" w14:textId="77777777" w:rsidR="00FD77D3" w:rsidRPr="00FD77D3" w:rsidRDefault="00FD77D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másrészről</w:t>
      </w:r>
    </w:p>
    <w:p w14:paraId="55DB520C" w14:textId="77777777" w:rsidR="00FD77D3" w:rsidRPr="00FD77D3" w:rsidRDefault="00FD77D3" w:rsidP="00FD77D3">
      <w:pPr>
        <w:ind w:left="21" w:right="14" w:hanging="21"/>
        <w:rPr>
          <w:rFonts w:asciiTheme="minorHAnsi" w:hAnsiTheme="minorHAnsi" w:cstheme="minorHAnsi"/>
          <w:b/>
          <w:bCs/>
          <w:sz w:val="22"/>
        </w:rPr>
      </w:pPr>
      <w:r w:rsidRPr="00FD77D3">
        <w:rPr>
          <w:rFonts w:asciiTheme="minorHAnsi" w:hAnsiTheme="minorHAnsi" w:cstheme="minorHAnsi"/>
          <w:b/>
          <w:sz w:val="22"/>
        </w:rPr>
        <w:t xml:space="preserve">Kodolányi János </w:t>
      </w:r>
      <w:r w:rsidR="008B7789">
        <w:rPr>
          <w:rFonts w:asciiTheme="minorHAnsi" w:hAnsiTheme="minorHAnsi" w:cstheme="minorHAnsi"/>
          <w:b/>
          <w:sz w:val="22"/>
        </w:rPr>
        <w:t>Közösségi Ház</w:t>
      </w:r>
      <w:r w:rsidRPr="00FD77D3">
        <w:rPr>
          <w:rFonts w:asciiTheme="minorHAnsi" w:hAnsiTheme="minorHAnsi" w:cstheme="minorHAnsi"/>
          <w:b/>
          <w:sz w:val="22"/>
        </w:rPr>
        <w:t xml:space="preserve"> és Könyvtár</w:t>
      </w:r>
    </w:p>
    <w:p w14:paraId="59E76FC0" w14:textId="77777777" w:rsidR="00FD77D3" w:rsidRPr="00FD77D3" w:rsidRDefault="00FD77D3" w:rsidP="00FD77D3">
      <w:pPr>
        <w:ind w:left="21" w:right="14" w:hanging="21"/>
        <w:rPr>
          <w:rFonts w:asciiTheme="minorHAnsi" w:hAnsiTheme="minorHAnsi" w:cstheme="minorHAnsi"/>
          <w:b/>
          <w:bCs/>
          <w:sz w:val="22"/>
        </w:rPr>
      </w:pPr>
      <w:r w:rsidRPr="00FD77D3">
        <w:rPr>
          <w:rFonts w:asciiTheme="minorHAnsi" w:hAnsiTheme="minorHAnsi" w:cstheme="minorHAnsi"/>
          <w:b/>
          <w:bCs/>
          <w:sz w:val="22"/>
        </w:rPr>
        <w:t xml:space="preserve">Székhely: </w:t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sz w:val="22"/>
        </w:rPr>
        <w:t>2089 Telki, Petőfi u.</w:t>
      </w:r>
      <w:r>
        <w:rPr>
          <w:rFonts w:asciiTheme="minorHAnsi" w:hAnsiTheme="minorHAnsi" w:cstheme="minorHAnsi"/>
          <w:sz w:val="22"/>
        </w:rPr>
        <w:t xml:space="preserve"> 2-4.</w:t>
      </w:r>
    </w:p>
    <w:p w14:paraId="1EB6F271" w14:textId="77777777" w:rsidR="00FD77D3" w:rsidRPr="00FD77D3" w:rsidRDefault="00FD77D3" w:rsidP="00FD77D3">
      <w:pPr>
        <w:ind w:left="21" w:right="14" w:hanging="21"/>
        <w:rPr>
          <w:rFonts w:asciiTheme="minorHAnsi" w:hAnsiTheme="minorHAnsi" w:cstheme="minorHAnsi"/>
          <w:sz w:val="22"/>
        </w:rPr>
      </w:pPr>
      <w:r w:rsidRPr="00FD77D3">
        <w:rPr>
          <w:rFonts w:asciiTheme="minorHAnsi" w:hAnsiTheme="minorHAnsi" w:cstheme="minorHAnsi"/>
          <w:b/>
          <w:bCs/>
          <w:sz w:val="22"/>
        </w:rPr>
        <w:t xml:space="preserve">Adószám: </w:t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sz w:val="22"/>
        </w:rPr>
        <w:t>15840974-1-13</w:t>
      </w:r>
    </w:p>
    <w:p w14:paraId="6B7F9CC9" w14:textId="77777777" w:rsidR="00FD77D3" w:rsidRPr="00FD77D3" w:rsidRDefault="00FD77D3" w:rsidP="00FD77D3">
      <w:pPr>
        <w:ind w:left="21" w:right="14" w:hanging="21"/>
        <w:rPr>
          <w:rFonts w:asciiTheme="minorHAnsi" w:hAnsiTheme="minorHAnsi" w:cstheme="minorHAnsi"/>
          <w:b/>
          <w:bCs/>
          <w:sz w:val="22"/>
        </w:rPr>
      </w:pPr>
      <w:r w:rsidRPr="00FD77D3">
        <w:rPr>
          <w:rFonts w:asciiTheme="minorHAnsi" w:hAnsiTheme="minorHAnsi" w:cstheme="minorHAnsi"/>
          <w:b/>
          <w:bCs/>
          <w:sz w:val="22"/>
        </w:rPr>
        <w:t xml:space="preserve">Képviseli: </w:t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b/>
          <w:bCs/>
          <w:sz w:val="22"/>
        </w:rPr>
        <w:tab/>
      </w:r>
      <w:r w:rsidRPr="00FD77D3">
        <w:rPr>
          <w:rFonts w:asciiTheme="minorHAnsi" w:hAnsiTheme="minorHAnsi" w:cstheme="minorHAnsi"/>
          <w:sz w:val="22"/>
        </w:rPr>
        <w:t>Berényi Ildikó</w:t>
      </w:r>
    </w:p>
    <w:p w14:paraId="19AEACA7" w14:textId="77777777" w:rsidR="00FD77D3" w:rsidRDefault="00FD77D3" w:rsidP="00FD77D3">
      <w:pPr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a továbbiakban: </w:t>
      </w:r>
      <w:r w:rsidR="008B7789">
        <w:rPr>
          <w:rFonts w:asciiTheme="minorHAnsi" w:eastAsiaTheme="minorHAnsi" w:hAnsiTheme="minorHAnsi" w:cstheme="minorHAnsi"/>
          <w:color w:val="auto"/>
          <w:sz w:val="22"/>
          <w:lang w:eastAsia="en-US"/>
        </w:rPr>
        <w:t>Üzemeltető</w:t>
      </w:r>
      <w:r>
        <w:rPr>
          <w:rFonts w:asciiTheme="minorHAnsi" w:eastAsiaTheme="minorHAnsi" w:hAnsiTheme="minorHAnsi" w:cstheme="minorHAnsi"/>
          <w:color w:val="auto"/>
          <w:sz w:val="22"/>
          <w:lang w:eastAsia="en-US"/>
        </w:rPr>
        <w:t>, együttes említésük esetén Felek között, alulírott napon és helyen az alábbiak szerint:</w:t>
      </w:r>
    </w:p>
    <w:p w14:paraId="5D225038" w14:textId="77777777" w:rsidR="00FD77D3" w:rsidRDefault="00FD77D3" w:rsidP="00FD77D3">
      <w:pPr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086C4E1D" w14:textId="77777777" w:rsidR="00D62A79" w:rsidRPr="00FD77D3" w:rsidRDefault="00D62A79" w:rsidP="00FD77D3">
      <w:pPr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</w:p>
    <w:p w14:paraId="3DFD52E0" w14:textId="77777777" w:rsidR="003A3790" w:rsidRPr="003A3790" w:rsidRDefault="003A3790" w:rsidP="003A3790">
      <w:pPr>
        <w:jc w:val="center"/>
        <w:rPr>
          <w:rFonts w:asciiTheme="minorHAnsi" w:eastAsiaTheme="minorHAnsi" w:hAnsiTheme="minorHAnsi" w:cstheme="minorBidi"/>
          <w:b/>
          <w:i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b/>
          <w:i/>
          <w:color w:val="auto"/>
          <w:sz w:val="22"/>
          <w:lang w:eastAsia="en-US"/>
        </w:rPr>
        <w:t>PREAMBULUM</w:t>
      </w:r>
    </w:p>
    <w:p w14:paraId="3A6138E3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ED02A51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Felek rögzítik, hogy Önkormányzat tulajdonában állnak az alábbi, Telkiben található sportlétesítmények:</w:t>
      </w:r>
    </w:p>
    <w:p w14:paraId="52F434B3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1. Pipacsvirág Általános Iskola előtti téren található műfüves sportpálya (a továbbiakban: műfüves sportpálya)</w:t>
      </w:r>
    </w:p>
    <w:p w14:paraId="7D96979B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2. Pipacsvirág Általános Iskola udvarán található aszfalt burkolatú sportpálya (a továbbiakban: burkolt sportpálya)</w:t>
      </w:r>
    </w:p>
    <w:p w14:paraId="15431AAF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3. Pipacsvirág Általános Iskola tornaterme, a hozzá tartozó öltözőkkel és kiszolgáló helyiségekkel (a továbbiakban: tornaterem)</w:t>
      </w:r>
    </w:p>
    <w:p w14:paraId="4A636B56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4. Telki Sportcsarnok (a továbbiakban: sportcsarnok)</w:t>
      </w:r>
    </w:p>
    <w:p w14:paraId="6319B22F" w14:textId="77777777" w:rsidR="00D62A79" w:rsidRDefault="00D62A79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BD59D26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Felek rögzítik, hogy a Sportcsarnok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és a műfüves sportpálya 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a Magyar Labdarúgó Szövetséggel együttműködésben, TAO forrásból valósult meg, az épület használatára az 1996. évi LXXXI. törvény (TAO tv) rendlelkezései</w:t>
      </w:r>
      <w:r w:rsidR="002641A9">
        <w:rPr>
          <w:rFonts w:asciiTheme="minorHAnsi" w:eastAsiaTheme="minorHAnsi" w:hAnsiTheme="minorHAnsi" w:cstheme="minorBidi"/>
          <w:color w:val="auto"/>
          <w:sz w:val="22"/>
          <w:lang w:eastAsia="en-US"/>
        </w:rPr>
        <w:t>, valamint az Önkormányzat és az MLSZ közötti megállapodások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az irányadók.</w:t>
      </w:r>
    </w:p>
    <w:p w14:paraId="7CFAA01B" w14:textId="77777777" w:rsidR="002641A9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Felek rögzítik, hogy a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tornaterem és a burkolt sportpálya az Érdi Tankerület vagyonkezelésében áll, </w:t>
      </w:r>
      <w:r w:rsidR="002641A9">
        <w:rPr>
          <w:rFonts w:asciiTheme="minorHAnsi" w:eastAsiaTheme="minorHAnsi" w:hAnsiTheme="minorHAnsi" w:cstheme="minorBidi"/>
          <w:color w:val="auto"/>
          <w:sz w:val="22"/>
          <w:lang w:eastAsia="en-US"/>
        </w:rPr>
        <w:t>melyre vonatkozóan az Önkormányzat használati megállapodást kötött.</w:t>
      </w:r>
    </w:p>
    <w:p w14:paraId="35DD1BD4" w14:textId="77777777" w:rsidR="008E69F4" w:rsidRDefault="008E69F4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7E815CC4" w14:textId="77777777" w:rsidR="008E69F4" w:rsidRDefault="008E69F4" w:rsidP="008E69F4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Telki Önkormányzat Képviselő T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>estület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e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45/2020.(VI.30.)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>önkormányzati határozatával döntött arról, hogy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 fentiekben nevesített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önkormányzati tulajdon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ú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sportlétesítmények üzemeltetési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,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fenntartási és hasznosítási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>feladat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ait átadja a Telki Önkormányzat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fenntartásában lévő Kodolányi János Közösségi Ház és Könyvtár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önkormányzati intézmény részére, a jelen megállapodásban részletezettek szerint.</w:t>
      </w:r>
    </w:p>
    <w:p w14:paraId="43D0D9B8" w14:textId="77777777" w:rsidR="008E69F4" w:rsidRPr="008E69F4" w:rsidRDefault="008E69F4" w:rsidP="008E69F4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E3D2DE7" w14:textId="77777777" w:rsidR="008E69F4" w:rsidRPr="008E69F4" w:rsidRDefault="008E69F4" w:rsidP="008E69F4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Telki Önkormányzat Képviselő T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>estület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e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…. / 2020. ( VIII.31.) önkormányzati határozatával módosította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a 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>Kodolányi János Közösségi Ház és Könyvtár alapító okiratát, amely rendelkezik a sportlétesítmény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ek</w:t>
      </w:r>
      <w:r w:rsidRPr="008E6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üzemeltetéséről.</w:t>
      </w:r>
    </w:p>
    <w:p w14:paraId="4C16CA63" w14:textId="77777777" w:rsid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15F1F25" w14:textId="77777777" w:rsidR="00D62A79" w:rsidRDefault="00D62A79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93A867D" w14:textId="77777777" w:rsidR="00D62A79" w:rsidRDefault="00D62A79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5463E28" w14:textId="77777777" w:rsidR="00D62A79" w:rsidRDefault="00D62A79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2CB48B7" w14:textId="77777777" w:rsidR="00D62A79" w:rsidRPr="003A3790" w:rsidRDefault="00D62A79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BB1798F" w14:textId="77777777" w:rsidR="003A3790" w:rsidRPr="003A3790" w:rsidRDefault="003A3790" w:rsidP="003A3790">
      <w:pPr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lastRenderedPageBreak/>
        <w:t>I. Megállapodás tárgya</w:t>
      </w:r>
    </w:p>
    <w:p w14:paraId="52913E10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906C0DC" w14:textId="77777777" w:rsidR="002641A9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1. </w:t>
      </w:r>
      <w:r w:rsidR="002641A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Önkormányzat </w:t>
      </w:r>
      <w:r w:rsidR="008B7789" w:rsidRP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az Üzemeltető részére üzemeltetésre átadja helyi sport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- és kulturális </w:t>
      </w:r>
      <w:r w:rsidR="008B7789" w:rsidRP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f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eladatok ellátásának céljára a</w:t>
      </w:r>
      <w:r w:rsidR="008B7789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preambulumban felsorolt sportlétesítmények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et 2020…</w:t>
      </w:r>
      <w:proofErr w:type="gramStart"/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…….</w:t>
      </w:r>
      <w:proofErr w:type="gramEnd"/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.</w:t>
      </w:r>
      <w:r w:rsidR="008B7789" w:rsidRP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napjától határozatlan időtartamra </w:t>
      </w:r>
      <w:r w:rsidR="002641A9">
        <w:rPr>
          <w:rFonts w:asciiTheme="minorHAnsi" w:eastAsiaTheme="minorHAnsi" w:hAnsiTheme="minorHAnsi" w:cstheme="minorBidi"/>
          <w:color w:val="auto"/>
          <w:sz w:val="22"/>
          <w:lang w:eastAsia="en-US"/>
        </w:rPr>
        <w:t>a jelen megállapodásban részletezettek szerint.</w:t>
      </w:r>
    </w:p>
    <w:p w14:paraId="0321719F" w14:textId="77777777" w:rsidR="002641A9" w:rsidRPr="003A3790" w:rsidRDefault="002641A9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5108EFE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2. A jelen megállapodás szerinti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üzemeltetés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 tornaterem és a sportcsarnok vonatkozásában magába foglalja a hozzájuk kapcsolódó öltözők, kiszolgáló helyiségek, szertárak, továbbá az ott található, </w:t>
      </w:r>
      <w:r w:rsidR="00C4708A">
        <w:rPr>
          <w:rFonts w:asciiTheme="minorHAnsi" w:eastAsiaTheme="minorHAnsi" w:hAnsiTheme="minorHAnsi" w:cstheme="minorBidi"/>
          <w:color w:val="auto"/>
          <w:sz w:val="22"/>
          <w:lang w:eastAsia="en-US"/>
        </w:rPr>
        <w:t>az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Önkormányzat tulajdonában lévő sporteszközök használatát.</w:t>
      </w:r>
    </w:p>
    <w:p w14:paraId="574A82E3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08C1C6C" w14:textId="77777777" w:rsidR="003A3790" w:rsidRPr="003A3790" w:rsidRDefault="003A3790" w:rsidP="003A3790">
      <w:pPr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II. A sportlétesítmények </w:t>
      </w:r>
      <w:r w:rsidR="002641A9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 xml:space="preserve">üzemeltetésének </w:t>
      </w:r>
      <w:r w:rsidRPr="003A3790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feltételei, felek jogai és kötelezettségei</w:t>
      </w:r>
    </w:p>
    <w:p w14:paraId="7A2B52E4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B17F81A" w14:textId="77777777" w:rsidR="003A3790" w:rsidRPr="003A3790" w:rsidRDefault="003A3790" w:rsidP="00DE7F51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1. </w:t>
      </w:r>
      <w:r w:rsidR="00DE7F5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Felek rögzítik, hogy az Érdi 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Tankerület</w:t>
      </w:r>
      <w:r w:rsidR="00DE7F51">
        <w:rPr>
          <w:rFonts w:asciiTheme="minorHAnsi" w:eastAsiaTheme="minorHAnsi" w:hAnsiTheme="minorHAnsi" w:cstheme="minorBidi"/>
          <w:color w:val="auto"/>
          <w:sz w:val="22"/>
          <w:lang w:eastAsia="en-US"/>
        </w:rPr>
        <w:t>, az Önkormányzattal kötött megállapodás alapján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 sportlétesítményeket kizárólag tanítási időben, előre egyeztetett időbeosztás szerint, </w:t>
      </w:r>
      <w:r w:rsidR="00DE7F5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ellentételezés nélkül, 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iskolai testnevelés órák tartására használhatja.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</w:t>
      </w:r>
      <w:r w:rsidR="00DE7F5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6D2A6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jelen szerződés aláírásával kijelenti, hogy </w:t>
      </w:r>
      <w:r w:rsidR="00DE7F51">
        <w:rPr>
          <w:rFonts w:asciiTheme="minorHAnsi" w:eastAsiaTheme="minorHAnsi" w:hAnsiTheme="minorHAnsi" w:cstheme="minorBidi"/>
          <w:color w:val="auto"/>
          <w:sz w:val="22"/>
          <w:lang w:eastAsia="en-US"/>
        </w:rPr>
        <w:t>ezen megállapodást ismeri, az abban foglaltakat az üzemeltetés során vállalja betartani.</w:t>
      </w:r>
    </w:p>
    <w:p w14:paraId="1195E047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DC9CDBF" w14:textId="77777777" w:rsidR="003A3790" w:rsidRPr="003A3790" w:rsidRDefault="006D2A61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Felek rögzítik, hogy 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a sportcsarnok és a műfüves sportpálya használatá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ra vonatkozóan az Önkormányzat és az MLSZ között megállapodás van hatályban.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jelen szerződés aláírásával kijelenti, hogy ezen megállapodást ismeri, az abban foglaltakat az üzemeltetés során vállalja betartani.</w:t>
      </w:r>
    </w:p>
    <w:p w14:paraId="01E6FCF2" w14:textId="77777777" w:rsid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5827A40" w14:textId="77777777" w:rsidR="00DB5705" w:rsidRDefault="00DB5705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2.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az előző pontban meghatározott használatot, mint üzemeltető, az Érdi Tankerület és az MLSZ számára ellentételezés nélkül biztosítja. Egyebekben a létesítményeket szabadon használhatja, hasznosíthatja.</w:t>
      </w:r>
      <w:r w:rsidR="00B723B6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</w:t>
      </w:r>
      <w:r w:rsidR="008A2F3B" w:rsidRP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 jelen megállapodással üzemeltetésébe adott létesítményeket, vagy annak bármely részét </w:t>
      </w:r>
      <w:r w:rsid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>az Önkormányzat Képviselő Testülete által meghatározott feltételekkel</w:t>
      </w:r>
      <w:r w:rsidR="008A2F3B" w:rsidRP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E01F9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üzemeltetheti, </w:t>
      </w:r>
      <w:r w:rsidR="00C4708A">
        <w:rPr>
          <w:rFonts w:asciiTheme="minorHAnsi" w:eastAsiaTheme="minorHAnsi" w:hAnsiTheme="minorHAnsi" w:cstheme="minorBidi"/>
          <w:color w:val="auto"/>
          <w:sz w:val="22"/>
          <w:lang w:eastAsia="en-US"/>
        </w:rPr>
        <w:t>harmadik személy részére bér</w:t>
      </w:r>
      <w:r w:rsidR="008A2F3B" w:rsidRP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>be vagy használatba adhatja</w:t>
      </w:r>
      <w:r w:rsidR="00B723B6">
        <w:rPr>
          <w:rFonts w:asciiTheme="minorHAnsi" w:eastAsiaTheme="minorHAnsi" w:hAnsiTheme="minorHAnsi" w:cstheme="minorBidi"/>
          <w:color w:val="auto"/>
          <w:sz w:val="22"/>
          <w:lang w:eastAsia="en-US"/>
        </w:rPr>
        <w:t>.</w:t>
      </w:r>
    </w:p>
    <w:p w14:paraId="4998B4C8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25C2ABC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Önkormányzat 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hozzájárul, hogy a működő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képesség megtartása, valamint a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sportlétesítmények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Üzemeltetőt terhelő üzemeltetési költségeinek biztosítása érdekében Üzemeltető bevételekhez juttató vállalkozói tevékenységet folytasson (pl. reklámszerződések,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bérbeadás, 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belépődíjas rendezvények tartása stb.), feltéve, hogy az nem akadályozza az ingatlan funkciójának megtartását, és az alapfeladatok ellátását, azonban a megkötött szerződések időtartamának a jelen szerződés időtartamához kell igazodniuk.</w:t>
      </w:r>
    </w:p>
    <w:p w14:paraId="24E02C1D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70928C2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3. 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 köteles</w:t>
      </w:r>
    </w:p>
    <w:p w14:paraId="456D6B40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- a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sportlétesítmények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üzemeltetési tervét az üzleti terv részeként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Önkormányzatnak 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bemutatni;</w:t>
      </w:r>
    </w:p>
    <w:p w14:paraId="11B848C0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- 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elkészíteni ill. naprakészen tartani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a sportlétesítmények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üzemeltetésére vonatkozó szabályzatokat (házirend, tűz-, munkavédelmi és egyéb szabályzatok); </w:t>
      </w:r>
    </w:p>
    <w:p w14:paraId="65CBA0B3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- 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elvégeztetni a jogszabályban előírt biztonságtechnikai felülvizsgálatokat, ellenőrzéseket, melynek költségei az Üzemeltetőt terhelik.</w:t>
      </w:r>
    </w:p>
    <w:p w14:paraId="4FE0E0A6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117102F" w14:textId="77777777" w:rsidR="006964F5" w:rsidRDefault="006964F5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4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.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</w:t>
      </w:r>
      <w:r w:rsid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z</w:t>
      </w:r>
      <w:r w:rsid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üzemeltetésből </w:t>
      </w:r>
      <w:r w:rsid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>befolyt jövedelemmel maga gazdálkodik. A létesítmények közüzemi, valamint a működtetés, üzemeltetés körében felmerülő költségei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,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ingóság és felelősségbiztosítás, munka-, tűz és környezetvédelmi, valamint a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köztisztasági feladatok ellátásának költségei</w:t>
      </w:r>
      <w:r w:rsid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</w:t>
      </w:r>
      <w:r w:rsid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t terhelik. </w:t>
      </w:r>
    </w:p>
    <w:p w14:paraId="6CD48050" w14:textId="77777777" w:rsidR="006964F5" w:rsidRDefault="006964F5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F4B6178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Üzemeltető köteles a közmű szolgáltatóknál a mérőórákat jelen szerződés aláírásától számított 8 napon belül nevére íratni, valamint a sportlétesítmények üzemeltetéséhez szükséges közüzemi szerződéseket saját nevére megkötni.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 v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állalja, hogy ezen közüzemi szerződések szerint a közüzemi szolgáltatók részére a szolgáltatási díjat (víz, csatorna, gáz, elektromos energia, fűtés, hulladékszállítási szerződések), valamint a telefon-, kábel- és internethasználat díjait esedékességig megfizeti.</w:t>
      </w:r>
    </w:p>
    <w:p w14:paraId="79E706E4" w14:textId="77777777" w:rsidR="006964F5" w:rsidRDefault="006964F5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F0051EA" w14:textId="77777777" w:rsidR="008A2F3B" w:rsidRDefault="008A2F3B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A létesítmények </w:t>
      </w:r>
      <w:r w:rsid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általános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karbantartásának, felújításának, értéknövelő beruházásainak költségei Önkormányzatot terhelik.</w:t>
      </w:r>
    </w:p>
    <w:p w14:paraId="3A5345DD" w14:textId="77777777" w:rsidR="008A2F3B" w:rsidRDefault="008A2F3B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7AC108B" w14:textId="77777777" w:rsidR="006964F5" w:rsidRP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5. 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Az ingatlanok üzemeltetése során az Üzemeltető a tőle elvárható gondossággal köteles eljárni. Ennek keretében köteles az általa üzemeltetett ingatlanok fenntartásával, állagmegóvásával, üzemeltetésével kapcsolatos munkálatok szükségességét időben jelezni a</w:t>
      </w:r>
      <w:r w:rsid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>z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>Önkormányzat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felé.</w:t>
      </w:r>
    </w:p>
    <w:p w14:paraId="0F03757F" w14:textId="77777777" w:rsidR="006964F5" w:rsidRDefault="006964F5" w:rsidP="006964F5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  <w:t xml:space="preserve">Üzemeltető tudomásul veszi, hogy </w:t>
      </w:r>
      <w:r w:rsidR="00A62DD1"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a</w:t>
      </w:r>
      <w:r w:rsid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>z</w:t>
      </w:r>
      <w:r w:rsidR="00A62DD1"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>Önkormányzat</w:t>
      </w:r>
      <w:r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hozzájárulása nélkül az ingatlanokon olyan munkálatokat nem végezhet, mely az ingatlanok állapotát, szerkezetét veszélyeztetik.</w:t>
      </w:r>
    </w:p>
    <w:p w14:paraId="12BF4A2D" w14:textId="77777777" w:rsidR="006964F5" w:rsidRDefault="006964F5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F8D6D4C" w14:textId="77777777" w:rsidR="003A3790" w:rsidRPr="003A3790" w:rsidRDefault="006964F5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6</w:t>
      </w:r>
      <w:r w:rsidR="008A2F3B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. 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A </w:t>
      </w:r>
      <w:r w:rsidR="00DB570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létesítmények 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használat</w:t>
      </w:r>
      <w:r w:rsidR="00DB5705">
        <w:rPr>
          <w:rFonts w:asciiTheme="minorHAnsi" w:eastAsiaTheme="minorHAnsi" w:hAnsiTheme="minorHAnsi" w:cstheme="minorBidi"/>
          <w:color w:val="auto"/>
          <w:sz w:val="22"/>
          <w:lang w:eastAsia="en-US"/>
        </w:rPr>
        <w:t>á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nak rendeltetésszerűnek kell lennie, melynek során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 jó gazda gondosságával köteles eljárni. 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Üzemeltető</w:t>
      </w:r>
      <w:r w:rsidR="003653EB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vállalja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, hogy a létesítményeket rendeltetésüknek megfelelően, a vonatkozó jogszabályok és az intézmények házirendjének betartásá</w:t>
      </w:r>
      <w:r w:rsidR="003653EB">
        <w:rPr>
          <w:rFonts w:asciiTheme="minorHAnsi" w:eastAsiaTheme="minorHAnsi" w:hAnsiTheme="minorHAnsi" w:cstheme="minorBidi"/>
          <w:color w:val="auto"/>
          <w:sz w:val="22"/>
          <w:lang w:eastAsia="en-US"/>
        </w:rPr>
        <w:t>val és betartatásával használja és hasznosítja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. A használó felel mindazokért az igazolt károkért, melyeket a létesítmény, ideértve a benne lévő sporteszközöket is, nem rendeltetésszerű használatával okoz, továbbá a használó köteles saját költségén elvégezni, vagy elvégeztetni azokat a javítási munkálatokat, amelyek a használó fenti tevékenységére vezethetők vissza. A károkért a használó a Polgári Törvénykönyv kártérítési szabályai szerint felel. Használó nem felel azokért a károkért, amelyek nem az ő, vagy az ő érdekkörébe tartozó személyek felróható magatartására vezethetők vissza.</w:t>
      </w:r>
    </w:p>
    <w:p w14:paraId="7FA6EB5A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19FC75E" w14:textId="77777777" w:rsidR="003A3790" w:rsidRPr="003A3790" w:rsidRDefault="003A3790" w:rsidP="003A3790">
      <w:pPr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III. Jelen megállapodás időtartama és megszűnése</w:t>
      </w:r>
    </w:p>
    <w:p w14:paraId="29B03BBD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8F08C49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1. Felek jelen megállapodást annak aláírásától számítottan, határozatlan időtartamra kötik.</w:t>
      </w:r>
      <w:r w:rsidR="00CA15DC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A sportlétesítmények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>et az Önkormányzat 2020……-án adja Üzemeltető</w:t>
      </w:r>
      <w:r w:rsidR="00CA15DC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birtoká</w:t>
      </w:r>
      <w:r w:rsidR="008B7789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ba, átadás-átvételi </w:t>
      </w:r>
      <w:r w:rsidR="00CA15DC">
        <w:rPr>
          <w:rFonts w:asciiTheme="minorHAnsi" w:eastAsiaTheme="minorHAnsi" w:hAnsiTheme="minorHAnsi" w:cstheme="minorBidi"/>
          <w:color w:val="auto"/>
          <w:sz w:val="22"/>
          <w:lang w:eastAsia="en-US"/>
        </w:rPr>
        <w:t>jegyzőkönyv ellenében.</w:t>
      </w:r>
    </w:p>
    <w:p w14:paraId="6F42C96C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70362C91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2. Jelen megállapodás megszűnik:</w:t>
      </w:r>
    </w:p>
    <w:p w14:paraId="6958AC16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-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  <w:t>ha valamely sportlétesítmény elpusztul, vagy egyébként megsemmisül;</w:t>
      </w:r>
    </w:p>
    <w:p w14:paraId="09CEBA1D" w14:textId="77777777" w:rsidR="003A3790" w:rsidRPr="003A3790" w:rsidRDefault="00C4708A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-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ab/>
        <w:t>Önkormányzat, mint Üzemeltető fenntartója, egyoldalúan dönt a megszűntetéséről.</w:t>
      </w:r>
    </w:p>
    <w:p w14:paraId="5AC69026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E94E2B1" w14:textId="77777777" w:rsidR="006964F5" w:rsidRPr="003A3790" w:rsidRDefault="00C4708A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3</w:t>
      </w:r>
      <w:r w:rsid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. </w:t>
      </w:r>
      <w:r w:rsidR="006964F5"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A jelen szerződés bármilyen okból történő megszűnése esetén Üzemeltető köteles </w:t>
      </w:r>
      <w:r w:rsid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a létesítményeket</w:t>
      </w:r>
      <w:r w:rsidR="006964F5"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haladéktalanul, rendeltetésszerű, használatra alkalmas állapotban kitakarítva, kifestve, legalább a melléklet szerinti berendezési és felszerelési tárgyakkal, vagy azok helyébe lépő, legalább hasonló állapotú, funkciójú, esztétikájú és teljesítményű berendezési és felszerelési tárgyakkal együtt a</w:t>
      </w:r>
      <w:r w:rsid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z</w:t>
      </w:r>
      <w:r w:rsidR="006964F5"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>Önkormányzat</w:t>
      </w:r>
      <w:r w:rsidR="006964F5" w:rsidRPr="006964F5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birtokába adni.</w:t>
      </w:r>
    </w:p>
    <w:p w14:paraId="00C94E76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5D3B426" w14:textId="77777777" w:rsidR="003A3790" w:rsidRPr="003A3790" w:rsidRDefault="003A3790" w:rsidP="003A3790">
      <w:pPr>
        <w:jc w:val="center"/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b/>
          <w:color w:val="auto"/>
          <w:sz w:val="22"/>
          <w:lang w:eastAsia="en-US"/>
        </w:rPr>
        <w:t>IV. Vegyes és záró rendelkezések</w:t>
      </w:r>
    </w:p>
    <w:p w14:paraId="65B2E0E2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A6A238F" w14:textId="77777777" w:rsidR="003A3790" w:rsidRPr="003A3790" w:rsidRDefault="00C4708A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1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. A Felek megállapodnak továbbá abban, hogy a jelen szerződés hatályban léte alatt együttműködni kötelesek, azaz kötelesek haladéktalanul a másik szerződő Féllel közölni minden olyan adatot, információt, mely lehetővé teszi a másik Fél szerződésszerű teljesítését.</w:t>
      </w:r>
    </w:p>
    <w:p w14:paraId="74E2D62D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D3F6326" w14:textId="77777777" w:rsidR="003A3790" w:rsidRPr="003A3790" w:rsidRDefault="00C4708A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2</w:t>
      </w:r>
      <w:r w:rsidR="003A3790"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Felek a jelen szerződést, annak hatálya alatt bármikor, közös megegyezés útján, írásban módosíthatják.</w:t>
      </w:r>
    </w:p>
    <w:p w14:paraId="43CB8ABC" w14:textId="77777777" w:rsidR="00A62DD1" w:rsidRDefault="00A62DD1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729637A5" w14:textId="77777777" w:rsidR="003A3790" w:rsidRPr="003A3790" w:rsidRDefault="00C4708A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3</w:t>
      </w:r>
      <w:r w:rsid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. </w:t>
      </w:r>
      <w:r w:rsidR="00A62DD1" w:rsidRP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A közpénzek felhasználásáról, a köztulajdon használatának nyilvánosságáról, átláthatóbbá tételével és ellenőrzésének bővítésével összefüggő kérdésekről szóló 2003. évi XXIV. törvény alapján a </w:t>
      </w:r>
      <w:r w:rsid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>Kodolányi Közösségi Ház és Könyvtár</w:t>
      </w:r>
      <w:r w:rsidR="00A62DD1" w:rsidRP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kifejezett hozzájárulását adja ahhoz, hogy </w:t>
      </w:r>
      <w:r w:rsid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Telki Község </w:t>
      </w:r>
      <w:r w:rsidR="00A62DD1" w:rsidRP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>Önkormányzata nyilvánosságra hozza a jelen szerződésbe foglalt adatokat (név, székhely, adószám, a szerződés tárgya és értéke).</w:t>
      </w:r>
    </w:p>
    <w:p w14:paraId="07E19D9F" w14:textId="77777777" w:rsidR="00C4708A" w:rsidRDefault="00C4708A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756886CB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lastRenderedPageBreak/>
        <w:t>4. A jelen szerződésben nem szabályozott kér</w:t>
      </w:r>
      <w:r w:rsidR="00A62DD1">
        <w:rPr>
          <w:rFonts w:asciiTheme="minorHAnsi" w:eastAsiaTheme="minorHAnsi" w:hAnsiTheme="minorHAnsi" w:cstheme="minorBidi"/>
          <w:color w:val="auto"/>
          <w:sz w:val="22"/>
          <w:lang w:eastAsia="en-US"/>
        </w:rPr>
        <w:t>désekben a Polgári Törvénykönyv</w:t>
      </w: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rendelkezései az irányadók.</w:t>
      </w:r>
    </w:p>
    <w:p w14:paraId="46081621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F45B78C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Jelen szerződést a Felek előzetes elolvasás, értelmezés és egyeztetés után – mint akaratukkal mindenben egyezőt – írták alá.</w:t>
      </w:r>
    </w:p>
    <w:p w14:paraId="709F3B3E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7B09B02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D375B57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A3790">
        <w:rPr>
          <w:rFonts w:asciiTheme="minorHAnsi" w:eastAsiaTheme="minorHAnsi" w:hAnsiTheme="minorHAnsi" w:cstheme="minorBidi"/>
          <w:color w:val="auto"/>
          <w:sz w:val="22"/>
          <w:lang w:eastAsia="en-US"/>
        </w:rPr>
        <w:t>Telki, ………………………………….</w:t>
      </w:r>
    </w:p>
    <w:p w14:paraId="0FB7FA9D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01622FE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C492878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DA22DED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3790" w:rsidRPr="003A3790" w14:paraId="014905AB" w14:textId="77777777" w:rsidTr="00AF7DDB">
        <w:tc>
          <w:tcPr>
            <w:tcW w:w="4531" w:type="dxa"/>
          </w:tcPr>
          <w:p w14:paraId="01C8CEFE" w14:textId="77777777" w:rsidR="003A3790" w:rsidRPr="003A3790" w:rsidRDefault="003A3790" w:rsidP="003A3790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3A3790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-----------------------------------------------</w:t>
            </w:r>
          </w:p>
          <w:p w14:paraId="0FB99D59" w14:textId="77777777" w:rsidR="003A3790" w:rsidRPr="003A3790" w:rsidRDefault="003A3790" w:rsidP="003A3790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3A3790">
              <w:rPr>
                <w:rFonts w:asciiTheme="minorHAnsi" w:hAnsiTheme="minorHAnsi" w:cstheme="minorHAnsi"/>
                <w:sz w:val="22"/>
              </w:rPr>
              <w:t xml:space="preserve">Kodolányi János </w:t>
            </w:r>
            <w:r w:rsidR="008B7789">
              <w:rPr>
                <w:rFonts w:asciiTheme="minorHAnsi" w:hAnsiTheme="minorHAnsi" w:cstheme="minorHAnsi"/>
                <w:sz w:val="22"/>
              </w:rPr>
              <w:t>Közösség Ház</w:t>
            </w:r>
            <w:r w:rsidRPr="003A3790">
              <w:rPr>
                <w:rFonts w:asciiTheme="minorHAnsi" w:hAnsiTheme="minorHAnsi" w:cstheme="minorHAnsi"/>
                <w:sz w:val="22"/>
              </w:rPr>
              <w:t xml:space="preserve"> és Könyvtár</w:t>
            </w:r>
          </w:p>
          <w:p w14:paraId="5ED62637" w14:textId="77777777" w:rsidR="003A3790" w:rsidRPr="003A3790" w:rsidRDefault="003A3790" w:rsidP="003A3790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3A3790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 xml:space="preserve">képviseli: </w:t>
            </w:r>
            <w:r w:rsidRPr="00FD77D3">
              <w:rPr>
                <w:rFonts w:asciiTheme="minorHAnsi" w:hAnsiTheme="minorHAnsi" w:cstheme="minorHAnsi"/>
                <w:sz w:val="22"/>
              </w:rPr>
              <w:t>Berényi Ildikó</w:t>
            </w:r>
          </w:p>
        </w:tc>
        <w:tc>
          <w:tcPr>
            <w:tcW w:w="4531" w:type="dxa"/>
          </w:tcPr>
          <w:p w14:paraId="5884F661" w14:textId="77777777" w:rsidR="003A3790" w:rsidRPr="003A3790" w:rsidRDefault="003A3790" w:rsidP="003A3790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3A3790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------------------------------------------------</w:t>
            </w:r>
          </w:p>
          <w:p w14:paraId="7FECBE60" w14:textId="77777777" w:rsidR="003A3790" w:rsidRPr="003A3790" w:rsidRDefault="003A3790" w:rsidP="003A3790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3A3790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Telki Község Önkormányzata</w:t>
            </w:r>
          </w:p>
          <w:p w14:paraId="38507298" w14:textId="77777777" w:rsidR="003A3790" w:rsidRPr="003A3790" w:rsidRDefault="003A3790" w:rsidP="003A3790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3A3790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képviseli: Deltai Károly polgármester</w:t>
            </w:r>
          </w:p>
        </w:tc>
      </w:tr>
    </w:tbl>
    <w:p w14:paraId="696B196E" w14:textId="77777777" w:rsidR="003A3790" w:rsidRPr="003A3790" w:rsidRDefault="003A3790" w:rsidP="003A3790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CBB8686" w14:textId="77777777" w:rsidR="00FD77D3" w:rsidRPr="00FD77D3" w:rsidRDefault="00FD77D3">
      <w:pPr>
        <w:rPr>
          <w:rFonts w:asciiTheme="minorHAnsi" w:hAnsiTheme="minorHAnsi" w:cstheme="minorHAnsi"/>
          <w:sz w:val="22"/>
        </w:rPr>
      </w:pPr>
    </w:p>
    <w:sectPr w:rsidR="00FD77D3" w:rsidRPr="00FD77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FCBA1" w14:textId="77777777" w:rsidR="00D62A79" w:rsidRDefault="00D62A79" w:rsidP="00D62A79">
      <w:r>
        <w:separator/>
      </w:r>
    </w:p>
  </w:endnote>
  <w:endnote w:type="continuationSeparator" w:id="0">
    <w:p w14:paraId="42D3F867" w14:textId="77777777" w:rsidR="00D62A79" w:rsidRDefault="00D62A79" w:rsidP="00D6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4351187"/>
      <w:docPartObj>
        <w:docPartGallery w:val="Page Numbers (Bottom of Page)"/>
        <w:docPartUnique/>
      </w:docPartObj>
    </w:sdtPr>
    <w:sdtEndPr/>
    <w:sdtContent>
      <w:p w14:paraId="25CFF19E" w14:textId="77777777" w:rsidR="00D62A79" w:rsidRDefault="00D62A7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574F2D2" w14:textId="77777777" w:rsidR="00D62A79" w:rsidRDefault="00D62A7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4A7C2" w14:textId="77777777" w:rsidR="00D62A79" w:rsidRDefault="00D62A79" w:rsidP="00D62A79">
      <w:r>
        <w:separator/>
      </w:r>
    </w:p>
  </w:footnote>
  <w:footnote w:type="continuationSeparator" w:id="0">
    <w:p w14:paraId="109EADE7" w14:textId="77777777" w:rsidR="00D62A79" w:rsidRDefault="00D62A79" w:rsidP="00D6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D3"/>
    <w:rsid w:val="002641A9"/>
    <w:rsid w:val="003653EB"/>
    <w:rsid w:val="003A3790"/>
    <w:rsid w:val="00400A54"/>
    <w:rsid w:val="006964F5"/>
    <w:rsid w:val="006C795A"/>
    <w:rsid w:val="006D2A61"/>
    <w:rsid w:val="008A2F3B"/>
    <w:rsid w:val="008B7789"/>
    <w:rsid w:val="008D2605"/>
    <w:rsid w:val="008E69F4"/>
    <w:rsid w:val="00A62DD1"/>
    <w:rsid w:val="00B723B6"/>
    <w:rsid w:val="00C4708A"/>
    <w:rsid w:val="00CA15DC"/>
    <w:rsid w:val="00D62A79"/>
    <w:rsid w:val="00DB5705"/>
    <w:rsid w:val="00DE7F51"/>
    <w:rsid w:val="00E01F95"/>
    <w:rsid w:val="00F53B95"/>
    <w:rsid w:val="00F8705F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8ED"/>
  <w15:chartTrackingRefBased/>
  <w15:docId w15:val="{3E641731-EB96-435B-9B94-FBD4284E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77D3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A379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62A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2A79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62A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2A79"/>
    <w:rPr>
      <w:rFonts w:ascii="Times New Roman" w:eastAsia="Times New Roman" w:hAnsi="Times New Roman" w:cs="Times New Roman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8060</Characters>
  <Application>Microsoft Office Word</Application>
  <DocSecurity>4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Gall-Foris</dc:creator>
  <cp:keywords/>
  <dc:description/>
  <cp:lastModifiedBy>Jegyző</cp:lastModifiedBy>
  <cp:revision>2</cp:revision>
  <dcterms:created xsi:type="dcterms:W3CDTF">2020-08-27T14:08:00Z</dcterms:created>
  <dcterms:modified xsi:type="dcterms:W3CDTF">2020-08-27T14:08:00Z</dcterms:modified>
</cp:coreProperties>
</file>